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4CB" w:rsidRDefault="00AD0BA7">
      <w:r>
        <w:t>Инвестиционные программы у ООО «</w:t>
      </w:r>
      <w:proofErr w:type="spellStart"/>
      <w:r>
        <w:t>Энергопром</w:t>
      </w:r>
      <w:proofErr w:type="spellEnd"/>
      <w:r>
        <w:t xml:space="preserve"> 21» по состоянию на 31.12.2019 отсутствуют.</w:t>
      </w:r>
      <w:bookmarkStart w:id="0" w:name="_GoBack"/>
      <w:bookmarkEnd w:id="0"/>
    </w:p>
    <w:sectPr w:rsidR="00D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A7"/>
    <w:rsid w:val="00AD0BA7"/>
    <w:rsid w:val="00D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2775"/>
  <w15:chartTrackingRefBased/>
  <w15:docId w15:val="{3C7F24E0-DD11-41E1-8BCA-4BA1BA0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Kr</dc:creator>
  <cp:keywords/>
  <dc:description/>
  <cp:lastModifiedBy>An Kr</cp:lastModifiedBy>
  <cp:revision>1</cp:revision>
  <dcterms:created xsi:type="dcterms:W3CDTF">2020-01-28T13:30:00Z</dcterms:created>
  <dcterms:modified xsi:type="dcterms:W3CDTF">2020-01-28T13:32:00Z</dcterms:modified>
</cp:coreProperties>
</file>